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9B2" w:rsidRDefault="00B329B2" w:rsidP="00DB0BC9">
      <w:pPr>
        <w:autoSpaceDE w:val="0"/>
        <w:autoSpaceDN w:val="0"/>
        <w:adjustRightInd w:val="0"/>
        <w:spacing w:line="360" w:lineRule="auto"/>
        <w:jc w:val="both"/>
        <w:rPr>
          <w:rFonts w:ascii="Arial" w:hAnsi="Arial" w:cs="Arial"/>
          <w:b/>
          <w:bCs/>
          <w:sz w:val="22"/>
          <w:szCs w:val="22"/>
        </w:rPr>
      </w:pPr>
    </w:p>
    <w:p w:rsidR="00DB0BC9" w:rsidRDefault="00DB0BC9" w:rsidP="009A16CA">
      <w:pPr>
        <w:autoSpaceDE w:val="0"/>
        <w:autoSpaceDN w:val="0"/>
        <w:adjustRightInd w:val="0"/>
        <w:spacing w:line="360" w:lineRule="auto"/>
        <w:jc w:val="both"/>
        <w:rPr>
          <w:rFonts w:ascii="Arial" w:hAnsi="Arial" w:cs="Arial"/>
          <w:b/>
          <w:bCs/>
          <w:sz w:val="22"/>
          <w:szCs w:val="22"/>
        </w:rPr>
      </w:pPr>
      <w:r>
        <w:rPr>
          <w:rFonts w:ascii="Arial" w:hAnsi="Arial"/>
          <w:b/>
          <w:bCs/>
          <w:sz w:val="22"/>
          <w:szCs w:val="22"/>
        </w:rPr>
        <w:t xml:space="preserve">LURRALDEA ANTOLATZEKO PLANAK ETA HIRIGINTZA ANTOLATZEKO TRESNAK ONARTU, BERRIKUSI ETA ALDATZEKO PROZEDURAK ARAUTZEN </w:t>
      </w:r>
      <w:proofErr w:type="spellStart"/>
      <w:r>
        <w:rPr>
          <w:rFonts w:ascii="Arial" w:hAnsi="Arial"/>
          <w:b/>
          <w:bCs/>
          <w:sz w:val="22"/>
          <w:szCs w:val="22"/>
        </w:rPr>
        <w:t>DITUEN</w:t>
      </w:r>
      <w:proofErr w:type="spellEnd"/>
      <w:r>
        <w:rPr>
          <w:rFonts w:ascii="Arial" w:hAnsi="Arial"/>
          <w:b/>
          <w:bCs/>
          <w:sz w:val="22"/>
          <w:szCs w:val="22"/>
        </w:rPr>
        <w:t xml:space="preserve"> DEKRETUA EGITEKO AURRETIAZKO KONTSULTA PUBLIKOA</w:t>
      </w:r>
    </w:p>
    <w:p w:rsidR="009A16CA" w:rsidRDefault="009A16CA" w:rsidP="009A16CA">
      <w:pPr>
        <w:autoSpaceDE w:val="0"/>
        <w:autoSpaceDN w:val="0"/>
        <w:adjustRightInd w:val="0"/>
        <w:spacing w:line="360" w:lineRule="auto"/>
        <w:jc w:val="both"/>
        <w:rPr>
          <w:rFonts w:ascii="Arial" w:hAnsi="Arial" w:cs="Arial"/>
          <w:sz w:val="22"/>
          <w:szCs w:val="22"/>
        </w:rPr>
      </w:pPr>
    </w:p>
    <w:p w:rsidR="00B329B2" w:rsidRDefault="00DB0BC9" w:rsidP="00F76AE9">
      <w:pPr>
        <w:autoSpaceDE w:val="0"/>
        <w:autoSpaceDN w:val="0"/>
        <w:adjustRightInd w:val="0"/>
        <w:spacing w:line="276" w:lineRule="auto"/>
        <w:jc w:val="both"/>
        <w:rPr>
          <w:rFonts w:ascii="Arial" w:hAnsi="Arial" w:cs="Arial"/>
          <w:sz w:val="22"/>
          <w:szCs w:val="22"/>
        </w:rPr>
      </w:pPr>
      <w:r>
        <w:rPr>
          <w:rFonts w:ascii="Arial" w:hAnsi="Arial"/>
          <w:sz w:val="22"/>
          <w:szCs w:val="22"/>
        </w:rPr>
        <w:t>Lurraldea antolatzeko planak eta hirigintzako antolatzeko tresnak onartu, berrikusi eta aldatzeko prozedurak arautuko dituen dekretu-proiektua egiten hasteko asmoa dauka Eusko Jaurlaritzako Ingurumen, Lurralde Plangintza eta Etxebizitza Sailak.</w:t>
      </w:r>
    </w:p>
    <w:p w:rsidR="009A16CA" w:rsidRDefault="009A16CA" w:rsidP="00F76AE9">
      <w:pPr>
        <w:autoSpaceDE w:val="0"/>
        <w:autoSpaceDN w:val="0"/>
        <w:adjustRightInd w:val="0"/>
        <w:spacing w:line="276" w:lineRule="auto"/>
        <w:jc w:val="both"/>
        <w:rPr>
          <w:rFonts w:ascii="Arial" w:hAnsi="Arial" w:cs="Arial"/>
          <w:sz w:val="22"/>
          <w:szCs w:val="22"/>
        </w:rPr>
      </w:pPr>
    </w:p>
    <w:p w:rsidR="00DB0BC9" w:rsidRDefault="00DB0BC9" w:rsidP="00F76AE9">
      <w:pPr>
        <w:autoSpaceDE w:val="0"/>
        <w:autoSpaceDN w:val="0"/>
        <w:adjustRightInd w:val="0"/>
        <w:spacing w:line="276" w:lineRule="auto"/>
        <w:jc w:val="both"/>
        <w:rPr>
          <w:rFonts w:ascii="Arial" w:hAnsi="Arial" w:cs="Arial"/>
          <w:sz w:val="22"/>
          <w:szCs w:val="22"/>
        </w:rPr>
      </w:pPr>
      <w:r>
        <w:rPr>
          <w:rFonts w:ascii="Arial" w:hAnsi="Arial"/>
          <w:sz w:val="22"/>
          <w:szCs w:val="22"/>
        </w:rPr>
        <w:t>Urriaren 1eko 39/2015 Legeak (Administrazio Publikoen Administrazio Prozedura Erkidearenak) 133. artikuluaren 1. zenbakian ezarritakoari jarraikiz, legearen edo erregelamenduaren proiektua edo aurreproiektua prestatu baino lehen, kontsulta publiko bat bideratuko da administrazio eskudunaren webgunearen bitartez, eta jasoko da zer iritzi duten etorkizuneko arauak uki ditzakeen subjektuek eta antolakunderik ordezkagarrienek puntu hauei buruz:</w:t>
      </w:r>
    </w:p>
    <w:p w:rsidR="00DB0BC9" w:rsidRDefault="00DB0BC9" w:rsidP="00F76AE9">
      <w:pPr>
        <w:autoSpaceDE w:val="0"/>
        <w:autoSpaceDN w:val="0"/>
        <w:adjustRightInd w:val="0"/>
        <w:spacing w:line="276" w:lineRule="auto"/>
        <w:jc w:val="both"/>
        <w:rPr>
          <w:rFonts w:ascii="Arial" w:hAnsi="Arial" w:cs="Arial"/>
          <w:sz w:val="22"/>
          <w:szCs w:val="22"/>
        </w:rPr>
      </w:pPr>
    </w:p>
    <w:p w:rsidR="00DB0BC9" w:rsidRDefault="00DB0BC9" w:rsidP="00F76AE9">
      <w:pPr>
        <w:autoSpaceDE w:val="0"/>
        <w:autoSpaceDN w:val="0"/>
        <w:adjustRightInd w:val="0"/>
        <w:spacing w:line="276" w:lineRule="auto"/>
        <w:ind w:left="708"/>
        <w:jc w:val="both"/>
        <w:rPr>
          <w:rFonts w:ascii="Arial" w:hAnsi="Arial" w:cs="Arial"/>
          <w:sz w:val="22"/>
          <w:szCs w:val="22"/>
        </w:rPr>
      </w:pPr>
      <w:r>
        <w:rPr>
          <w:rFonts w:ascii="Arial" w:hAnsi="Arial"/>
          <w:sz w:val="22"/>
          <w:szCs w:val="22"/>
        </w:rPr>
        <w:t>a) Ekimenaren bitartez konpondu nahi diren arazoak.</w:t>
      </w:r>
    </w:p>
    <w:p w:rsidR="00DB0BC9" w:rsidRDefault="00DB0BC9" w:rsidP="00F76AE9">
      <w:pPr>
        <w:autoSpaceDE w:val="0"/>
        <w:autoSpaceDN w:val="0"/>
        <w:adjustRightInd w:val="0"/>
        <w:spacing w:line="276" w:lineRule="auto"/>
        <w:ind w:left="708"/>
        <w:jc w:val="both"/>
        <w:rPr>
          <w:rFonts w:ascii="Arial" w:hAnsi="Arial" w:cs="Arial"/>
          <w:sz w:val="22"/>
          <w:szCs w:val="22"/>
        </w:rPr>
      </w:pPr>
      <w:r>
        <w:rPr>
          <w:rFonts w:ascii="Arial" w:hAnsi="Arial"/>
          <w:sz w:val="22"/>
          <w:szCs w:val="22"/>
        </w:rPr>
        <w:t>b) Arau hori onestea beharrezko eta egoki den.</w:t>
      </w:r>
    </w:p>
    <w:p w:rsidR="00DB0BC9" w:rsidRDefault="00DB0BC9" w:rsidP="00F76AE9">
      <w:pPr>
        <w:autoSpaceDE w:val="0"/>
        <w:autoSpaceDN w:val="0"/>
        <w:adjustRightInd w:val="0"/>
        <w:spacing w:line="276" w:lineRule="auto"/>
        <w:ind w:left="708"/>
        <w:jc w:val="both"/>
        <w:rPr>
          <w:rFonts w:ascii="Arial" w:hAnsi="Arial" w:cs="Arial"/>
          <w:sz w:val="22"/>
          <w:szCs w:val="22"/>
        </w:rPr>
      </w:pPr>
      <w:r>
        <w:rPr>
          <w:rFonts w:ascii="Arial" w:hAnsi="Arial"/>
          <w:sz w:val="22"/>
          <w:szCs w:val="22"/>
        </w:rPr>
        <w:t>c) Arauaren helburuak.</w:t>
      </w:r>
    </w:p>
    <w:p w:rsidR="00DB0BC9" w:rsidRDefault="00DB0BC9" w:rsidP="0094559A">
      <w:pPr>
        <w:autoSpaceDE w:val="0"/>
        <w:autoSpaceDN w:val="0"/>
        <w:adjustRightInd w:val="0"/>
        <w:spacing w:line="276" w:lineRule="auto"/>
        <w:ind w:left="708"/>
        <w:jc w:val="both"/>
        <w:rPr>
          <w:rFonts w:ascii="Arial" w:hAnsi="Arial" w:cs="Arial"/>
          <w:sz w:val="22"/>
          <w:szCs w:val="22"/>
        </w:rPr>
      </w:pPr>
      <w:r>
        <w:rPr>
          <w:rFonts w:ascii="Arial" w:hAnsi="Arial"/>
          <w:sz w:val="22"/>
          <w:szCs w:val="22"/>
        </w:rPr>
        <w:t>d) Izan litezkeen bestelako aukera erregulatzaile eta ez-erregulatzaileak.</w:t>
      </w:r>
    </w:p>
    <w:p w:rsidR="0094559A" w:rsidRDefault="0094559A" w:rsidP="0094559A">
      <w:pPr>
        <w:autoSpaceDE w:val="0"/>
        <w:autoSpaceDN w:val="0"/>
        <w:adjustRightInd w:val="0"/>
        <w:spacing w:line="276" w:lineRule="auto"/>
        <w:ind w:left="708"/>
        <w:jc w:val="both"/>
        <w:rPr>
          <w:rFonts w:ascii="Arial" w:hAnsi="Arial" w:cs="Arial"/>
          <w:sz w:val="22"/>
          <w:szCs w:val="22"/>
        </w:rPr>
      </w:pPr>
    </w:p>
    <w:p w:rsidR="002F2942" w:rsidRDefault="00DB0BC9" w:rsidP="00F76AE9">
      <w:pPr>
        <w:autoSpaceDE w:val="0"/>
        <w:autoSpaceDN w:val="0"/>
        <w:adjustRightInd w:val="0"/>
        <w:spacing w:line="276" w:lineRule="auto"/>
        <w:jc w:val="both"/>
        <w:rPr>
          <w:rFonts w:ascii="Arial" w:hAnsi="Arial" w:cs="Arial"/>
          <w:sz w:val="22"/>
          <w:szCs w:val="22"/>
        </w:rPr>
      </w:pPr>
      <w:r>
        <w:rPr>
          <w:rFonts w:ascii="Arial" w:hAnsi="Arial"/>
          <w:sz w:val="22"/>
          <w:szCs w:val="22"/>
        </w:rPr>
        <w:t>Goian adierazitako hori betetzeko, eta aipatu dekretu-proiektua egin baino lehen, honako gai hauek planteatu dira:</w:t>
      </w:r>
    </w:p>
    <w:p w:rsidR="00DB0BC9" w:rsidRDefault="00DB0BC9" w:rsidP="00DB0BC9">
      <w:pPr>
        <w:autoSpaceDE w:val="0"/>
        <w:autoSpaceDN w:val="0"/>
        <w:adjustRightInd w:val="0"/>
        <w:spacing w:line="360" w:lineRule="auto"/>
        <w:jc w:val="both"/>
        <w:rPr>
          <w:rFonts w:ascii="Arial" w:hAnsi="Arial" w:cs="Arial"/>
          <w:sz w:val="22"/>
          <w:szCs w:val="22"/>
        </w:rPr>
      </w:pPr>
    </w:p>
    <w:tbl>
      <w:tblPr>
        <w:tblStyle w:val="Saretaduntaula"/>
        <w:tblW w:w="0" w:type="auto"/>
        <w:tblLook w:val="04A0" w:firstRow="1" w:lastRow="0" w:firstColumn="1" w:lastColumn="0" w:noHBand="0" w:noVBand="1"/>
      </w:tblPr>
      <w:tblGrid>
        <w:gridCol w:w="2660"/>
        <w:gridCol w:w="5985"/>
      </w:tblGrid>
      <w:tr w:rsidR="00DB0BC9" w:rsidRPr="0094559A" w:rsidTr="003A404C">
        <w:tc>
          <w:tcPr>
            <w:tcW w:w="2660" w:type="dxa"/>
          </w:tcPr>
          <w:p w:rsidR="003A404C" w:rsidRPr="0094559A" w:rsidRDefault="003A404C" w:rsidP="0094559A">
            <w:pPr>
              <w:autoSpaceDE w:val="0"/>
              <w:autoSpaceDN w:val="0"/>
              <w:adjustRightInd w:val="0"/>
              <w:spacing w:line="276" w:lineRule="auto"/>
              <w:jc w:val="both"/>
              <w:rPr>
                <w:rFonts w:ascii="Arial" w:hAnsi="Arial" w:cs="Arial"/>
                <w:sz w:val="22"/>
                <w:szCs w:val="22"/>
              </w:rPr>
            </w:pPr>
          </w:p>
          <w:p w:rsidR="00DB0BC9" w:rsidRPr="00B329B2" w:rsidRDefault="00DB0BC9" w:rsidP="0094559A">
            <w:pPr>
              <w:autoSpaceDE w:val="0"/>
              <w:autoSpaceDN w:val="0"/>
              <w:adjustRightInd w:val="0"/>
              <w:spacing w:line="276" w:lineRule="auto"/>
              <w:jc w:val="both"/>
              <w:rPr>
                <w:rFonts w:ascii="Arial" w:hAnsi="Arial" w:cs="Arial"/>
                <w:b/>
                <w:sz w:val="22"/>
                <w:szCs w:val="22"/>
              </w:rPr>
            </w:pPr>
            <w:r>
              <w:rPr>
                <w:rFonts w:ascii="Arial" w:hAnsi="Arial"/>
                <w:b/>
                <w:sz w:val="22"/>
                <w:szCs w:val="22"/>
              </w:rPr>
              <w:t xml:space="preserve">EKIMENAREKIN KONPONDU NAHI </w:t>
            </w:r>
            <w:proofErr w:type="spellStart"/>
            <w:r>
              <w:rPr>
                <w:rFonts w:ascii="Arial" w:hAnsi="Arial"/>
                <w:b/>
                <w:sz w:val="22"/>
                <w:szCs w:val="22"/>
              </w:rPr>
              <w:t>DIREN</w:t>
            </w:r>
            <w:proofErr w:type="spellEnd"/>
            <w:r>
              <w:rPr>
                <w:rFonts w:ascii="Arial" w:hAnsi="Arial"/>
                <w:b/>
                <w:sz w:val="22"/>
                <w:szCs w:val="22"/>
              </w:rPr>
              <w:t xml:space="preserve"> ARAZOAK</w:t>
            </w:r>
          </w:p>
        </w:tc>
        <w:tc>
          <w:tcPr>
            <w:tcW w:w="5985" w:type="dxa"/>
          </w:tcPr>
          <w:p w:rsidR="00746A23" w:rsidRDefault="00746A23" w:rsidP="0094559A">
            <w:pPr>
              <w:autoSpaceDE w:val="0"/>
              <w:autoSpaceDN w:val="0"/>
              <w:adjustRightInd w:val="0"/>
              <w:spacing w:line="276" w:lineRule="auto"/>
              <w:jc w:val="both"/>
              <w:rPr>
                <w:rFonts w:ascii="Arial" w:hAnsi="Arial" w:cs="Arial"/>
                <w:sz w:val="22"/>
                <w:szCs w:val="22"/>
              </w:rPr>
            </w:pPr>
          </w:p>
          <w:p w:rsidR="00F76AE9" w:rsidRPr="00917D32" w:rsidRDefault="00917D32" w:rsidP="003B3055">
            <w:pPr>
              <w:autoSpaceDE w:val="0"/>
              <w:autoSpaceDN w:val="0"/>
              <w:adjustRightInd w:val="0"/>
              <w:spacing w:line="276" w:lineRule="auto"/>
              <w:jc w:val="both"/>
              <w:rPr>
                <w:rFonts w:ascii="Arial" w:hAnsi="Arial" w:cs="Arial"/>
                <w:sz w:val="22"/>
                <w:szCs w:val="22"/>
              </w:rPr>
            </w:pPr>
            <w:r>
              <w:rPr>
                <w:rFonts w:ascii="Arial" w:hAnsi="Arial"/>
                <w:sz w:val="22"/>
                <w:szCs w:val="22"/>
              </w:rPr>
              <w:t xml:space="preserve">Lurralde- eta hirigintza-plangintza egin, berrikusi edo aldatzeko prozedurak maiatzaren 31ko 4/1990 Legean (Euskal Herriko Lurralde Antolakuntzari buruzkoan) eta ekainaren 30eko 2/2006 Legean (Lurzoruari eta Hirigintzari buruzkoan) araututa daude, hurrenez </w:t>
            </w:r>
            <w:proofErr w:type="spellStart"/>
            <w:r>
              <w:rPr>
                <w:rFonts w:ascii="Arial" w:hAnsi="Arial"/>
                <w:sz w:val="22"/>
                <w:szCs w:val="22"/>
              </w:rPr>
              <w:t>hurren</w:t>
            </w:r>
            <w:proofErr w:type="spellEnd"/>
            <w:r>
              <w:rPr>
                <w:rFonts w:ascii="Arial" w:hAnsi="Arial"/>
                <w:sz w:val="22"/>
                <w:szCs w:val="22"/>
              </w:rPr>
              <w:t>. Bestalde, lurralde-plangintzako aldaketa ez nabarmenak arautzen ditu irailaren 9ko 206/2003 Dekretuak, eta, era berean, nahiz eta modu lausoagoan, prozeduraren gaineko izapideak jasotzen dira ekainaren 3ko 105/2008 Dekretuan (premiazko neurriei buruzkoan), Lurzoruari e</w:t>
            </w:r>
            <w:r w:rsidR="00C82C63">
              <w:rPr>
                <w:rFonts w:ascii="Arial" w:hAnsi="Arial"/>
                <w:sz w:val="22"/>
                <w:szCs w:val="22"/>
              </w:rPr>
              <w:t>t</w:t>
            </w:r>
            <w:bookmarkStart w:id="0" w:name="_GoBack"/>
            <w:bookmarkEnd w:id="0"/>
            <w:r>
              <w:rPr>
                <w:rFonts w:ascii="Arial" w:hAnsi="Arial"/>
                <w:sz w:val="22"/>
                <w:szCs w:val="22"/>
              </w:rPr>
              <w:t xml:space="preserve">a Hirigintzari buruzko 2/2006 Legea garatuz. Aipatu arauetan aurreikusitako prozedura desberdinak interpretatzeko konplexutasunaz eta zailtasunaz gain, kontuan hartu behar da abenduaren 9ko 21/2013 Legeak planentzat aurreikusten dituen ingurumen-ebaluaziorako prozedura ohiko edo sinplifikatuak bete behar dituztela, bai eta urriaren 16ko 211/2012 Dekretua (planen eta programen </w:t>
            </w:r>
            <w:r>
              <w:rPr>
                <w:rFonts w:ascii="Arial" w:hAnsi="Arial"/>
                <w:sz w:val="22"/>
                <w:szCs w:val="22"/>
              </w:rPr>
              <w:lastRenderedPageBreak/>
              <w:t>ingurumenaren gaineko eraginaren ebaluazio estrategikoa egiteko prozedura arautzen duena) indarrean jarri ondoren indarrean jarraitzen duten aginduak ere.</w:t>
            </w:r>
          </w:p>
        </w:tc>
      </w:tr>
      <w:tr w:rsidR="00DB0BC9" w:rsidRPr="0094559A" w:rsidTr="003A404C">
        <w:tc>
          <w:tcPr>
            <w:tcW w:w="2660" w:type="dxa"/>
          </w:tcPr>
          <w:p w:rsidR="00917D32" w:rsidRDefault="00917D32" w:rsidP="0094559A">
            <w:pPr>
              <w:autoSpaceDE w:val="0"/>
              <w:autoSpaceDN w:val="0"/>
              <w:adjustRightInd w:val="0"/>
              <w:spacing w:line="276" w:lineRule="auto"/>
              <w:jc w:val="both"/>
              <w:rPr>
                <w:rFonts w:ascii="Arial" w:hAnsi="Arial" w:cs="Arial"/>
                <w:b/>
                <w:sz w:val="22"/>
                <w:szCs w:val="22"/>
              </w:rPr>
            </w:pPr>
          </w:p>
          <w:p w:rsidR="00DB0BC9" w:rsidRPr="006643A5" w:rsidRDefault="00DB0BC9" w:rsidP="0094559A">
            <w:pPr>
              <w:autoSpaceDE w:val="0"/>
              <w:autoSpaceDN w:val="0"/>
              <w:adjustRightInd w:val="0"/>
              <w:spacing w:line="276" w:lineRule="auto"/>
              <w:jc w:val="both"/>
              <w:rPr>
                <w:rFonts w:ascii="Arial" w:hAnsi="Arial" w:cs="Arial"/>
                <w:b/>
                <w:sz w:val="22"/>
                <w:szCs w:val="22"/>
              </w:rPr>
            </w:pPr>
            <w:r>
              <w:rPr>
                <w:rFonts w:ascii="Arial" w:hAnsi="Arial"/>
                <w:b/>
                <w:sz w:val="22"/>
                <w:szCs w:val="22"/>
              </w:rPr>
              <w:t>ONARTZEKO BEHARRIZANA ETA AUKERA</w:t>
            </w:r>
          </w:p>
        </w:tc>
        <w:tc>
          <w:tcPr>
            <w:tcW w:w="5985" w:type="dxa"/>
          </w:tcPr>
          <w:p w:rsidR="00746A23" w:rsidRDefault="00746A23" w:rsidP="0094559A">
            <w:pPr>
              <w:autoSpaceDE w:val="0"/>
              <w:autoSpaceDN w:val="0"/>
              <w:adjustRightInd w:val="0"/>
              <w:spacing w:line="276" w:lineRule="auto"/>
              <w:jc w:val="both"/>
              <w:rPr>
                <w:rFonts w:ascii="Arial" w:hAnsi="Arial" w:cs="Arial"/>
                <w:sz w:val="22"/>
                <w:szCs w:val="22"/>
              </w:rPr>
            </w:pPr>
          </w:p>
          <w:p w:rsidR="005121F3" w:rsidRPr="00884525" w:rsidRDefault="00917D32" w:rsidP="0094559A">
            <w:pPr>
              <w:autoSpaceDE w:val="0"/>
              <w:autoSpaceDN w:val="0"/>
              <w:adjustRightInd w:val="0"/>
              <w:spacing w:line="276" w:lineRule="auto"/>
              <w:jc w:val="both"/>
              <w:rPr>
                <w:rFonts w:ascii="Arial" w:hAnsi="Arial" w:cs="Arial"/>
                <w:sz w:val="22"/>
                <w:szCs w:val="22"/>
              </w:rPr>
            </w:pPr>
            <w:r>
              <w:rPr>
                <w:rFonts w:ascii="Arial" w:hAnsi="Arial"/>
                <w:sz w:val="22"/>
                <w:szCs w:val="22"/>
              </w:rPr>
              <w:t>Dekretu-proiektuak aipatu legeak garatu nahi ditu, eta erregelamendu bakarrean batu lurralde- eta hirigintza-plangintza onartu, berrikusi edo aldatzeko prozedura guztiak, baita kasuan kasuko ingurumen-ebaluazioko prozedura ere (ohikoa edo sinplifikatua), eragile guztiei segurtasun juridikoa eman dakien eta planteatzen ari diren interpretazio-arazoak ebatz daitezen.</w:t>
            </w:r>
          </w:p>
        </w:tc>
      </w:tr>
      <w:tr w:rsidR="00DB0BC9" w:rsidRPr="0094559A" w:rsidTr="003A404C">
        <w:tc>
          <w:tcPr>
            <w:tcW w:w="2660" w:type="dxa"/>
          </w:tcPr>
          <w:p w:rsidR="00523193" w:rsidRPr="0094559A" w:rsidRDefault="00523193" w:rsidP="0094559A">
            <w:pPr>
              <w:autoSpaceDE w:val="0"/>
              <w:autoSpaceDN w:val="0"/>
              <w:adjustRightInd w:val="0"/>
              <w:spacing w:line="276" w:lineRule="auto"/>
              <w:jc w:val="both"/>
              <w:rPr>
                <w:rFonts w:ascii="Arial" w:hAnsi="Arial" w:cs="Arial"/>
                <w:sz w:val="22"/>
                <w:szCs w:val="22"/>
              </w:rPr>
            </w:pPr>
          </w:p>
          <w:p w:rsidR="00DB0BC9" w:rsidRPr="006643A5" w:rsidRDefault="00917D32" w:rsidP="00917D32">
            <w:pPr>
              <w:autoSpaceDE w:val="0"/>
              <w:autoSpaceDN w:val="0"/>
              <w:adjustRightInd w:val="0"/>
              <w:spacing w:line="276" w:lineRule="auto"/>
              <w:jc w:val="both"/>
              <w:rPr>
                <w:rFonts w:ascii="Arial" w:hAnsi="Arial" w:cs="Arial"/>
                <w:b/>
                <w:sz w:val="22"/>
                <w:szCs w:val="22"/>
              </w:rPr>
            </w:pPr>
            <w:r>
              <w:rPr>
                <w:rFonts w:ascii="Arial" w:hAnsi="Arial"/>
                <w:b/>
                <w:sz w:val="22"/>
                <w:szCs w:val="22"/>
              </w:rPr>
              <w:t>ARAUAREN HELBURUAK</w:t>
            </w:r>
          </w:p>
        </w:tc>
        <w:tc>
          <w:tcPr>
            <w:tcW w:w="5985" w:type="dxa"/>
          </w:tcPr>
          <w:p w:rsidR="00746A23" w:rsidRDefault="00746A23" w:rsidP="0094559A">
            <w:pPr>
              <w:autoSpaceDE w:val="0"/>
              <w:autoSpaceDN w:val="0"/>
              <w:adjustRightInd w:val="0"/>
              <w:spacing w:line="276" w:lineRule="auto"/>
              <w:jc w:val="both"/>
              <w:rPr>
                <w:rFonts w:ascii="Arial" w:hAnsi="Arial" w:cs="Arial"/>
                <w:sz w:val="22"/>
                <w:szCs w:val="22"/>
              </w:rPr>
            </w:pPr>
          </w:p>
          <w:p w:rsidR="0094559A" w:rsidRDefault="00917D32" w:rsidP="0094559A">
            <w:pPr>
              <w:autoSpaceDE w:val="0"/>
              <w:autoSpaceDN w:val="0"/>
              <w:adjustRightInd w:val="0"/>
              <w:spacing w:line="276" w:lineRule="auto"/>
              <w:jc w:val="both"/>
              <w:rPr>
                <w:rFonts w:ascii="Arial" w:hAnsi="Arial" w:cs="Arial"/>
                <w:sz w:val="22"/>
                <w:szCs w:val="22"/>
              </w:rPr>
            </w:pPr>
            <w:r>
              <w:rPr>
                <w:rFonts w:ascii="Arial" w:hAnsi="Arial"/>
                <w:sz w:val="22"/>
                <w:szCs w:val="22"/>
              </w:rPr>
              <w:t>Dekretu-proiektu honen helburua izango da Euskal Autonomia Erkidegoko administrazio publikoek egin edo onartzen dituzten lurralde- eta hirigintza-plangintza onartzeko prozedura nabarmenak araudi-mailan garatzea, maiatzaren 31eko 4/1990 Legea (Euskal Herriko Lurralde Antolakuntzari buruzkoa) eta ekainaren 30eko 2/2006 Legea (Lurzoruari eta Hirigintzari buruzkoa) garatuz. Hala, ingurumenaren gaineko ebaluazioa egiteko prozedura adjektibo eta instrumentala sartu beharko da, prozedurak sinplifikatu, arrazionalizatu eta izapideak bateratzeko printzipioei jarraikiz.</w:t>
            </w:r>
          </w:p>
        </w:tc>
      </w:tr>
      <w:tr w:rsidR="00DB0BC9" w:rsidRPr="0094559A" w:rsidTr="00523193">
        <w:trPr>
          <w:trHeight w:val="1311"/>
        </w:trPr>
        <w:tc>
          <w:tcPr>
            <w:tcW w:w="2660" w:type="dxa"/>
          </w:tcPr>
          <w:p w:rsidR="00E52DB9" w:rsidRPr="0094559A" w:rsidRDefault="00E52DB9" w:rsidP="0094559A">
            <w:pPr>
              <w:autoSpaceDE w:val="0"/>
              <w:autoSpaceDN w:val="0"/>
              <w:adjustRightInd w:val="0"/>
              <w:spacing w:line="276" w:lineRule="auto"/>
              <w:jc w:val="both"/>
              <w:rPr>
                <w:rFonts w:ascii="Arial" w:hAnsi="Arial" w:cs="Arial"/>
                <w:sz w:val="22"/>
                <w:szCs w:val="22"/>
              </w:rPr>
            </w:pPr>
          </w:p>
          <w:p w:rsidR="00DB0BC9" w:rsidRPr="006643A5" w:rsidRDefault="00DB0BC9" w:rsidP="0094559A">
            <w:pPr>
              <w:autoSpaceDE w:val="0"/>
              <w:autoSpaceDN w:val="0"/>
              <w:adjustRightInd w:val="0"/>
              <w:spacing w:line="276" w:lineRule="auto"/>
              <w:jc w:val="both"/>
              <w:rPr>
                <w:rFonts w:ascii="Arial" w:hAnsi="Arial" w:cs="Arial"/>
                <w:b/>
                <w:sz w:val="22"/>
                <w:szCs w:val="22"/>
              </w:rPr>
            </w:pPr>
            <w:r>
              <w:rPr>
                <w:rFonts w:ascii="Arial" w:hAnsi="Arial"/>
                <w:b/>
                <w:sz w:val="22"/>
                <w:szCs w:val="22"/>
              </w:rPr>
              <w:t xml:space="preserve">IZAN </w:t>
            </w:r>
            <w:proofErr w:type="spellStart"/>
            <w:r>
              <w:rPr>
                <w:rFonts w:ascii="Arial" w:hAnsi="Arial"/>
                <w:b/>
                <w:sz w:val="22"/>
                <w:szCs w:val="22"/>
              </w:rPr>
              <w:t>LITEZKEEN</w:t>
            </w:r>
            <w:proofErr w:type="spellEnd"/>
            <w:r>
              <w:rPr>
                <w:rFonts w:ascii="Arial" w:hAnsi="Arial"/>
                <w:b/>
                <w:sz w:val="22"/>
                <w:szCs w:val="22"/>
              </w:rPr>
              <w:t xml:space="preserve"> BESTELAKO AUKERA ERREGULATZAILE ETA EZ-ERREGULATZAILEAK</w:t>
            </w:r>
          </w:p>
        </w:tc>
        <w:tc>
          <w:tcPr>
            <w:tcW w:w="5985" w:type="dxa"/>
          </w:tcPr>
          <w:p w:rsidR="00746A23" w:rsidRDefault="00746A23" w:rsidP="0094559A">
            <w:pPr>
              <w:autoSpaceDE w:val="0"/>
              <w:autoSpaceDN w:val="0"/>
              <w:adjustRightInd w:val="0"/>
              <w:spacing w:line="276" w:lineRule="auto"/>
              <w:jc w:val="both"/>
              <w:rPr>
                <w:rFonts w:ascii="Arial" w:hAnsi="Arial" w:cs="Arial"/>
                <w:sz w:val="22"/>
                <w:szCs w:val="22"/>
              </w:rPr>
            </w:pPr>
          </w:p>
          <w:p w:rsidR="00DB0BC9" w:rsidRDefault="00917D32" w:rsidP="0094559A">
            <w:pPr>
              <w:autoSpaceDE w:val="0"/>
              <w:autoSpaceDN w:val="0"/>
              <w:adjustRightInd w:val="0"/>
              <w:spacing w:line="276" w:lineRule="auto"/>
              <w:jc w:val="both"/>
              <w:rPr>
                <w:rFonts w:ascii="Arial" w:hAnsi="Arial" w:cs="Arial"/>
                <w:sz w:val="22"/>
                <w:szCs w:val="22"/>
              </w:rPr>
            </w:pPr>
            <w:r>
              <w:rPr>
                <w:rFonts w:ascii="Arial" w:hAnsi="Arial"/>
                <w:sz w:val="22"/>
                <w:szCs w:val="22"/>
              </w:rPr>
              <w:t>Aurreko ataletan azaldutako inguruabarrak kontuan hartuta, dekretu-proiektu hau egitea beharrezkotzat jo da, ezin baita planteatu egungo araudi-sakabanaketarekin jarraitzerik.</w:t>
            </w:r>
          </w:p>
          <w:p w:rsidR="0094559A" w:rsidRDefault="0094559A" w:rsidP="0094559A">
            <w:pPr>
              <w:autoSpaceDE w:val="0"/>
              <w:autoSpaceDN w:val="0"/>
              <w:adjustRightInd w:val="0"/>
              <w:spacing w:line="276" w:lineRule="auto"/>
              <w:jc w:val="both"/>
              <w:rPr>
                <w:rFonts w:ascii="Arial" w:hAnsi="Arial" w:cs="Arial"/>
                <w:sz w:val="22"/>
                <w:szCs w:val="22"/>
              </w:rPr>
            </w:pPr>
          </w:p>
        </w:tc>
      </w:tr>
    </w:tbl>
    <w:p w:rsidR="00DB0BC9" w:rsidRDefault="00DB0BC9" w:rsidP="0094559A">
      <w:pPr>
        <w:autoSpaceDE w:val="0"/>
        <w:autoSpaceDN w:val="0"/>
        <w:adjustRightInd w:val="0"/>
        <w:spacing w:line="276" w:lineRule="auto"/>
        <w:jc w:val="both"/>
        <w:rPr>
          <w:rFonts w:ascii="Arial" w:hAnsi="Arial" w:cs="Arial"/>
          <w:sz w:val="22"/>
          <w:szCs w:val="22"/>
        </w:rPr>
      </w:pPr>
    </w:p>
    <w:p w:rsidR="002C697A" w:rsidRDefault="002C697A" w:rsidP="00567525">
      <w:pPr>
        <w:autoSpaceDE w:val="0"/>
        <w:autoSpaceDN w:val="0"/>
        <w:adjustRightInd w:val="0"/>
        <w:spacing w:line="276" w:lineRule="auto"/>
        <w:jc w:val="both"/>
        <w:rPr>
          <w:rFonts w:ascii="Arial" w:hAnsi="Arial" w:cs="Arial"/>
          <w:sz w:val="22"/>
          <w:szCs w:val="22"/>
        </w:rPr>
      </w:pPr>
    </w:p>
    <w:sectPr w:rsidR="002C697A">
      <w:headerReference w:type="default" r:id="rId9"/>
      <w:foot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6CA" w:rsidRDefault="004546CA">
      <w:r>
        <w:separator/>
      </w:r>
    </w:p>
  </w:endnote>
  <w:endnote w:type="continuationSeparator" w:id="0">
    <w:p w:rsidR="004546CA" w:rsidRDefault="0045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689432"/>
      <w:docPartObj>
        <w:docPartGallery w:val="Page Numbers (Bottom of Page)"/>
        <w:docPartUnique/>
      </w:docPartObj>
    </w:sdtPr>
    <w:sdtEndPr/>
    <w:sdtContent>
      <w:p w:rsidR="006E2E39" w:rsidRDefault="006E2E39">
        <w:pPr>
          <w:pStyle w:val="Orri-oina"/>
          <w:jc w:val="center"/>
        </w:pPr>
        <w:r>
          <w:fldChar w:fldCharType="begin"/>
        </w:r>
        <w:r>
          <w:instrText>PAGE   \* MERGEFORMAT</w:instrText>
        </w:r>
        <w:r>
          <w:fldChar w:fldCharType="separate"/>
        </w:r>
        <w:r w:rsidR="00C82C63">
          <w:rPr>
            <w:noProof/>
          </w:rPr>
          <w:t>2</w:t>
        </w:r>
        <w:r>
          <w:fldChar w:fldCharType="end"/>
        </w:r>
      </w:p>
    </w:sdtContent>
  </w:sdt>
  <w:p w:rsidR="006E2E39" w:rsidRDefault="006E2E39">
    <w:pPr>
      <w:pStyle w:val="Orri-o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265424"/>
      <w:docPartObj>
        <w:docPartGallery w:val="Page Numbers (Bottom of Page)"/>
        <w:docPartUnique/>
      </w:docPartObj>
    </w:sdtPr>
    <w:sdtEndPr/>
    <w:sdtContent>
      <w:p w:rsidR="00467AA4" w:rsidRDefault="00467AA4">
        <w:pPr>
          <w:pStyle w:val="Orri-oina"/>
          <w:jc w:val="center"/>
        </w:pPr>
        <w:r>
          <w:fldChar w:fldCharType="begin"/>
        </w:r>
        <w:r>
          <w:instrText>PAGE   \* MERGEFORMAT</w:instrText>
        </w:r>
        <w:r>
          <w:fldChar w:fldCharType="separate"/>
        </w:r>
        <w:r w:rsidR="00C82C63">
          <w:rPr>
            <w:noProof/>
          </w:rPr>
          <w:t>1</w:t>
        </w:r>
        <w:r>
          <w:fldChar w:fldCharType="end"/>
        </w:r>
      </w:p>
    </w:sdtContent>
  </w:sdt>
  <w:p w:rsidR="00C5743C" w:rsidRPr="00C5743C" w:rsidRDefault="00C5743C">
    <w:pPr>
      <w:pStyle w:val="Orri-oina"/>
      <w:jc w:val="center"/>
      <w:rPr>
        <w:rFonts w:ascii="Arial" w:hAnsi="Arial"/>
        <w:sz w:val="13"/>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6CA" w:rsidRDefault="004546CA">
      <w:r>
        <w:separator/>
      </w:r>
    </w:p>
  </w:footnote>
  <w:footnote w:type="continuationSeparator" w:id="0">
    <w:p w:rsidR="004546CA" w:rsidRDefault="00454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3C" w:rsidRDefault="00C5743C">
    <w:pPr>
      <w:pStyle w:val="Goiburua"/>
      <w:jc w:val="center"/>
    </w:pPr>
    <w: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612770099" r:id="rId2"/>
      </w:object>
    </w:r>
  </w:p>
  <w:p w:rsidR="00C5743C" w:rsidRDefault="00C5743C">
    <w:pPr>
      <w:pStyle w:val="Goiburu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3C" w:rsidRDefault="006B1A61">
    <w:pPr>
      <w:pStyle w:val="Goiburua"/>
      <w:tabs>
        <w:tab w:val="right" w:pos="9923"/>
      </w:tabs>
      <w:ind w:right="-142"/>
      <w:jc w:val="center"/>
      <w:rPr>
        <w:rFonts w:ascii="Arial" w:hAnsi="Arial"/>
        <w:sz w:val="16"/>
      </w:rPr>
    </w:pPr>
    <w:r>
      <w:rPr>
        <w:noProof/>
        <w:lang w:val="es-ES"/>
      </w:rPr>
      <mc:AlternateContent>
        <mc:Choice Requires="wps">
          <w:drawing>
            <wp:anchor distT="0" distB="0" distL="114300" distR="114300" simplePos="0" relativeHeight="251658240" behindDoc="0" locked="0" layoutInCell="1" allowOverlap="1" wp14:anchorId="1A1E97BF" wp14:editId="22B02ACB">
              <wp:simplePos x="0" y="0"/>
              <wp:positionH relativeFrom="page">
                <wp:posOffset>1781175</wp:posOffset>
              </wp:positionH>
              <wp:positionV relativeFrom="page">
                <wp:posOffset>900430</wp:posOffset>
              </wp:positionV>
              <wp:extent cx="2002790" cy="6350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F54" w:rsidRDefault="00A26F54" w:rsidP="00A26F54">
                          <w:pPr>
                            <w:pStyle w:val="2izenburua"/>
                            <w:spacing w:after="35"/>
                          </w:pPr>
                          <w:r>
                            <w:t>INGURUMEN, LURRALDE PLANGINTZA ETA ETXEBIZITZA SAILA</w:t>
                          </w:r>
                        </w:p>
                        <w:p w:rsidR="00A26F54" w:rsidRDefault="00A26F54" w:rsidP="00A26F54">
                          <w:pPr>
                            <w:pStyle w:val="4izenburu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0.25pt;margin-top:70.9pt;width:157.7pt;height:5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" filled="f" stroked="f">
              <v:textbox>
                <w:txbxContent>
                  <w:p w:rsidR="00A26F54" w:rsidRDefault="00A26F54" w:rsidP="00A26F54">
                    <w:pPr>
                      <w:pStyle w:val="2izenburua"/>
                      <w:spacing w:after="35"/>
                    </w:pPr>
                    <w:r>
                      <w:t xml:space="preserve">INGURUMEN, LURRALDE PLANGINTZA ETA ETXEBIZITZA SAILA</w:t>
                    </w:r>
                  </w:p>
                  <w:p w:rsidR="00A26F54" w:rsidRDefault="00A26F54" w:rsidP="00A26F54">
                    <w:pPr>
                      <w:pStyle w:val="Ttulo4"/>
                    </w:pPr>
                  </w:p>
                </w:txbxContent>
              </v:textbox>
              <w10:wrap type="square" anchorx="page" anchory="page"/>
            </v:shape>
          </w:pict>
        </mc:Fallback>
      </mc:AlternateContent>
    </w:r>
    <w:r>
      <w:rPr>
        <w:noProof/>
        <w:lang w:val="es-ES"/>
      </w:rPr>
      <mc:AlternateContent>
        <mc:Choice Requires="wps">
          <w:drawing>
            <wp:anchor distT="0" distB="0" distL="114300" distR="114300" simplePos="0" relativeHeight="251657216" behindDoc="0" locked="0" layoutInCell="1" allowOverlap="1" wp14:anchorId="5B666E42" wp14:editId="03A0C2E1">
              <wp:simplePos x="0" y="0"/>
              <wp:positionH relativeFrom="page">
                <wp:posOffset>4124325</wp:posOffset>
              </wp:positionH>
              <wp:positionV relativeFrom="page">
                <wp:posOffset>900430</wp:posOffset>
              </wp:positionV>
              <wp:extent cx="2105025" cy="5041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F54" w:rsidRDefault="00A26F54" w:rsidP="00A26F54">
                          <w:pPr>
                            <w:pStyle w:val="2izenburua"/>
                            <w:spacing w:after="35"/>
                          </w:pPr>
                          <w:proofErr w:type="spellStart"/>
                          <w:r>
                            <w:t>DEPARTAMENTO</w:t>
                          </w:r>
                          <w:proofErr w:type="spellEnd"/>
                          <w:r>
                            <w:t xml:space="preserve"> DE MEDIO </w:t>
                          </w:r>
                          <w:proofErr w:type="spellStart"/>
                          <w:r>
                            <w:t>AMBIENTE</w:t>
                          </w:r>
                          <w:proofErr w:type="spellEnd"/>
                          <w:r>
                            <w:t>,</w:t>
                          </w:r>
                          <w:r>
                            <w:br/>
                          </w:r>
                          <w:proofErr w:type="spellStart"/>
                          <w:r>
                            <w:t>PLANIFICACIÓN</w:t>
                          </w:r>
                          <w:proofErr w:type="spellEnd"/>
                          <w:r>
                            <w:t xml:space="preserve"> </w:t>
                          </w:r>
                          <w:proofErr w:type="spellStart"/>
                          <w:r>
                            <w:t>TERRITORIAL</w:t>
                          </w:r>
                          <w:proofErr w:type="spellEnd"/>
                          <w:r>
                            <w:t xml:space="preserve"> Y </w:t>
                          </w:r>
                          <w:proofErr w:type="spellStart"/>
                          <w:r>
                            <w:t>VIVIENDA</w:t>
                          </w:r>
                          <w:proofErr w:type="spellEnd"/>
                        </w:p>
                        <w:p w:rsidR="00A26F54" w:rsidRDefault="00A26F54" w:rsidP="00A26F54">
                          <w:pPr>
                            <w:pStyle w:val="4izenburu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24.75pt;margin-top:70.9pt;width:165.75pt;height:3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02tw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" filled="f" stroked="f">
              <v:textbox>
                <w:txbxContent>
                  <w:p w:rsidR="00A26F54" w:rsidRDefault="00A26F54" w:rsidP="00A26F54">
                    <w:pPr>
                      <w:pStyle w:val="2izenburua"/>
                      <w:spacing w:after="35"/>
                    </w:pPr>
                    <w:r>
                      <w:t xml:space="preserve">DEPARTAMENTO DE MEDIO AMBIENTE,</w:t>
                      <w:br/>
                      <w:t xml:space="preserve">PLANIFICACIÓN TERRITORIAL Y VIVIENDA</w:t>
                    </w:r>
                  </w:p>
                  <w:p w:rsidR="00A26F54" w:rsidRDefault="00A26F54" w:rsidP="00A26F54">
                    <w:pPr>
                      <w:pStyle w:val="Ttulo4"/>
                    </w:pPr>
                  </w:p>
                </w:txbxContent>
              </v:textbox>
              <w10:wrap type="square" anchorx="page" anchory="page"/>
            </v:shape>
          </w:pict>
        </mc:Fallback>
      </mc:AlternateContent>
    </w:r>
    <w:r w:rsidR="00C5743C">
      <w:rPr>
        <w:rFonts w:ascii="Arial" w:hAnsi="Arial"/>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612770100" r:id="rId2"/>
      </w:object>
    </w:r>
  </w:p>
  <w:p w:rsidR="00C5743C" w:rsidRDefault="00C5743C">
    <w:pPr>
      <w:pStyle w:val="Goiburua"/>
      <w:tabs>
        <w:tab w:val="right" w:pos="9923"/>
      </w:tabs>
      <w:ind w:right="-142"/>
      <w:jc w:val="center"/>
      <w:rPr>
        <w:rFonts w:ascii="Arial" w:hAnsi="Arial"/>
        <w:sz w:val="16"/>
      </w:rPr>
    </w:pPr>
  </w:p>
  <w:p w:rsidR="00C5743C" w:rsidRDefault="00C5743C">
    <w:pPr>
      <w:pStyle w:val="Goiburua"/>
      <w:tabs>
        <w:tab w:val="right" w:pos="9923"/>
      </w:tabs>
      <w:ind w:right="-142"/>
      <w:jc w:val="center"/>
      <w:rPr>
        <w:rFonts w:ascii="Arial" w:hAnsi="Arial"/>
        <w:sz w:val="16"/>
      </w:rPr>
    </w:pPr>
  </w:p>
  <w:p w:rsidR="00C5743C" w:rsidRDefault="00C5743C">
    <w:pPr>
      <w:pStyle w:val="Goiburua"/>
      <w:tabs>
        <w:tab w:val="right" w:pos="9923"/>
      </w:tabs>
      <w:ind w:right="-142"/>
      <w:jc w:val="center"/>
      <w:rPr>
        <w:rFonts w:ascii="Arial" w:hAnsi="Arial"/>
        <w:sz w:val="16"/>
      </w:rPr>
    </w:pPr>
  </w:p>
  <w:p w:rsidR="00C5743C" w:rsidRDefault="00C5743C">
    <w:pPr>
      <w:pStyle w:val="Goiburua"/>
      <w:tabs>
        <w:tab w:val="right" w:pos="9923"/>
      </w:tabs>
      <w:ind w:right="-142"/>
      <w:jc w:val="center"/>
      <w:rPr>
        <w:rFonts w:ascii="Arial" w:hAnsi="Arial"/>
        <w:sz w:val="16"/>
      </w:rPr>
    </w:pPr>
  </w:p>
  <w:p w:rsidR="00C5743C" w:rsidRDefault="00C5743C">
    <w:pPr>
      <w:pStyle w:val="Goiburua"/>
      <w:tabs>
        <w:tab w:val="right" w:pos="9923"/>
      </w:tabs>
      <w:ind w:right="-142"/>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B1A09"/>
    <w:multiLevelType w:val="hybridMultilevel"/>
    <w:tmpl w:val="6DEC68EA"/>
    <w:lvl w:ilvl="0" w:tplc="EEB8C72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1BD0ECA"/>
    <w:multiLevelType w:val="hybridMultilevel"/>
    <w:tmpl w:val="06485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CF213C0"/>
    <w:multiLevelType w:val="hybridMultilevel"/>
    <w:tmpl w:val="CD280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C9"/>
    <w:rsid w:val="00015429"/>
    <w:rsid w:val="00026B84"/>
    <w:rsid w:val="000426F2"/>
    <w:rsid w:val="00045665"/>
    <w:rsid w:val="00045AED"/>
    <w:rsid w:val="000934E0"/>
    <w:rsid w:val="00094EF5"/>
    <w:rsid w:val="000B2885"/>
    <w:rsid w:val="000C0E8A"/>
    <w:rsid w:val="000C4DA2"/>
    <w:rsid w:val="00100953"/>
    <w:rsid w:val="00104873"/>
    <w:rsid w:val="001319CB"/>
    <w:rsid w:val="00150F36"/>
    <w:rsid w:val="0015566B"/>
    <w:rsid w:val="001739E9"/>
    <w:rsid w:val="001953FF"/>
    <w:rsid w:val="001F794C"/>
    <w:rsid w:val="00210166"/>
    <w:rsid w:val="00211DCE"/>
    <w:rsid w:val="00212ACB"/>
    <w:rsid w:val="002932E3"/>
    <w:rsid w:val="00294EE0"/>
    <w:rsid w:val="002B5B7D"/>
    <w:rsid w:val="002C697A"/>
    <w:rsid w:val="002C6DF0"/>
    <w:rsid w:val="002D7662"/>
    <w:rsid w:val="002F2942"/>
    <w:rsid w:val="00304BC1"/>
    <w:rsid w:val="003120BB"/>
    <w:rsid w:val="003522F8"/>
    <w:rsid w:val="00380D6E"/>
    <w:rsid w:val="00384418"/>
    <w:rsid w:val="00393C87"/>
    <w:rsid w:val="003A08A5"/>
    <w:rsid w:val="003A404C"/>
    <w:rsid w:val="003B0967"/>
    <w:rsid w:val="003B3055"/>
    <w:rsid w:val="003C2063"/>
    <w:rsid w:val="003C3AC4"/>
    <w:rsid w:val="003D5DB2"/>
    <w:rsid w:val="003D6AE1"/>
    <w:rsid w:val="003E2E12"/>
    <w:rsid w:val="003F2412"/>
    <w:rsid w:val="0043681E"/>
    <w:rsid w:val="004546CA"/>
    <w:rsid w:val="00467AA4"/>
    <w:rsid w:val="005121F3"/>
    <w:rsid w:val="00523193"/>
    <w:rsid w:val="00544A82"/>
    <w:rsid w:val="0056575A"/>
    <w:rsid w:val="00567525"/>
    <w:rsid w:val="00572A1F"/>
    <w:rsid w:val="00573683"/>
    <w:rsid w:val="00575F4D"/>
    <w:rsid w:val="005E2E80"/>
    <w:rsid w:val="005F64A6"/>
    <w:rsid w:val="0063659C"/>
    <w:rsid w:val="006643A5"/>
    <w:rsid w:val="00667D1F"/>
    <w:rsid w:val="00672E34"/>
    <w:rsid w:val="00675C1E"/>
    <w:rsid w:val="00676866"/>
    <w:rsid w:val="006915D2"/>
    <w:rsid w:val="006952C7"/>
    <w:rsid w:val="006963BA"/>
    <w:rsid w:val="006B1A61"/>
    <w:rsid w:val="006C3985"/>
    <w:rsid w:val="006E2E39"/>
    <w:rsid w:val="006F39ED"/>
    <w:rsid w:val="006F4CE8"/>
    <w:rsid w:val="00714F20"/>
    <w:rsid w:val="0073169F"/>
    <w:rsid w:val="00746A23"/>
    <w:rsid w:val="00753831"/>
    <w:rsid w:val="0076552E"/>
    <w:rsid w:val="00781019"/>
    <w:rsid w:val="007A52BA"/>
    <w:rsid w:val="007E2B30"/>
    <w:rsid w:val="007E5EFE"/>
    <w:rsid w:val="00860D91"/>
    <w:rsid w:val="00884525"/>
    <w:rsid w:val="008B3ACA"/>
    <w:rsid w:val="008D29A4"/>
    <w:rsid w:val="008E4B64"/>
    <w:rsid w:val="00915860"/>
    <w:rsid w:val="00917D32"/>
    <w:rsid w:val="0094559A"/>
    <w:rsid w:val="00996F86"/>
    <w:rsid w:val="009A16CA"/>
    <w:rsid w:val="009D2C39"/>
    <w:rsid w:val="00A01969"/>
    <w:rsid w:val="00A245E5"/>
    <w:rsid w:val="00A26F54"/>
    <w:rsid w:val="00A31CFC"/>
    <w:rsid w:val="00A63FC7"/>
    <w:rsid w:val="00AA69FA"/>
    <w:rsid w:val="00AA6D4C"/>
    <w:rsid w:val="00AC51AC"/>
    <w:rsid w:val="00AE5848"/>
    <w:rsid w:val="00B329B2"/>
    <w:rsid w:val="00B70433"/>
    <w:rsid w:val="00B708CB"/>
    <w:rsid w:val="00B74B15"/>
    <w:rsid w:val="00BE15C5"/>
    <w:rsid w:val="00C0185A"/>
    <w:rsid w:val="00C15EBC"/>
    <w:rsid w:val="00C16242"/>
    <w:rsid w:val="00C20F4E"/>
    <w:rsid w:val="00C27421"/>
    <w:rsid w:val="00C37EFF"/>
    <w:rsid w:val="00C4489F"/>
    <w:rsid w:val="00C5743C"/>
    <w:rsid w:val="00C66388"/>
    <w:rsid w:val="00C66913"/>
    <w:rsid w:val="00C82C63"/>
    <w:rsid w:val="00C84D36"/>
    <w:rsid w:val="00C87E11"/>
    <w:rsid w:val="00CB78EF"/>
    <w:rsid w:val="00CE6CA8"/>
    <w:rsid w:val="00D43316"/>
    <w:rsid w:val="00D82962"/>
    <w:rsid w:val="00DB047B"/>
    <w:rsid w:val="00DB0BC9"/>
    <w:rsid w:val="00DE4F84"/>
    <w:rsid w:val="00DF0C4E"/>
    <w:rsid w:val="00DF3FB3"/>
    <w:rsid w:val="00E12993"/>
    <w:rsid w:val="00E24BAB"/>
    <w:rsid w:val="00E52DB9"/>
    <w:rsid w:val="00E7236C"/>
    <w:rsid w:val="00EA3BF1"/>
    <w:rsid w:val="00EA6C09"/>
    <w:rsid w:val="00EC604F"/>
    <w:rsid w:val="00EE2596"/>
    <w:rsid w:val="00EF6925"/>
    <w:rsid w:val="00F21726"/>
    <w:rsid w:val="00F2575B"/>
    <w:rsid w:val="00F41613"/>
    <w:rsid w:val="00F5044D"/>
    <w:rsid w:val="00F76AE9"/>
    <w:rsid w:val="00FE1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C5743C"/>
    <w:rPr>
      <w:sz w:val="24"/>
      <w:szCs w:val="24"/>
    </w:rPr>
  </w:style>
  <w:style w:type="paragraph" w:styleId="2izenburua">
    <w:name w:val="heading 2"/>
    <w:basedOn w:val="Normala"/>
    <w:next w:val="Normala"/>
    <w:qFormat/>
    <w:rsid w:val="00C5743C"/>
    <w:pPr>
      <w:keepNext/>
      <w:outlineLvl w:val="1"/>
    </w:pPr>
    <w:rPr>
      <w:rFonts w:ascii="Arial" w:hAnsi="Arial"/>
      <w:b/>
      <w:sz w:val="14"/>
    </w:rPr>
  </w:style>
  <w:style w:type="paragraph" w:styleId="4izenburua">
    <w:name w:val="heading 4"/>
    <w:basedOn w:val="Normala"/>
    <w:next w:val="Normala"/>
    <w:qFormat/>
    <w:rsid w:val="00C5743C"/>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uiPriority w:val="99"/>
    <w:rsid w:val="00C5743C"/>
    <w:pPr>
      <w:tabs>
        <w:tab w:val="center" w:pos="4819"/>
        <w:tab w:val="right" w:pos="9071"/>
      </w:tabs>
    </w:pPr>
  </w:style>
  <w:style w:type="paragraph" w:styleId="Goiburua">
    <w:name w:val="header"/>
    <w:basedOn w:val="Normala"/>
    <w:rsid w:val="00C5743C"/>
    <w:pPr>
      <w:tabs>
        <w:tab w:val="center" w:pos="4819"/>
        <w:tab w:val="right" w:pos="9071"/>
      </w:tabs>
    </w:pPr>
  </w:style>
  <w:style w:type="paragraph" w:styleId="Gorputz-testua">
    <w:name w:val="Body Text"/>
    <w:basedOn w:val="Normala"/>
    <w:link w:val="Gorputz-testuaKar"/>
    <w:rsid w:val="000934E0"/>
    <w:rPr>
      <w:rFonts w:ascii="Arial" w:hAnsi="Arial" w:cs="Arial"/>
      <w:sz w:val="19"/>
      <w:szCs w:val="19"/>
      <w:lang w:eastAsia="en-US"/>
    </w:rPr>
  </w:style>
  <w:style w:type="character" w:customStyle="1" w:styleId="Gorputz-testuaKar">
    <w:name w:val="Gorputz-testua Kar"/>
    <w:link w:val="Gorputz-testua"/>
    <w:rsid w:val="000934E0"/>
    <w:rPr>
      <w:rFonts w:ascii="Arial" w:hAnsi="Arial" w:cs="Arial"/>
      <w:sz w:val="19"/>
      <w:szCs w:val="19"/>
      <w:lang w:val="eu-ES" w:eastAsia="en-US"/>
    </w:rPr>
  </w:style>
  <w:style w:type="paragraph" w:styleId="Zerrenda-paragrafoa">
    <w:name w:val="List Paragraph"/>
    <w:basedOn w:val="Normala"/>
    <w:uiPriority w:val="34"/>
    <w:qFormat/>
    <w:rsid w:val="002F2942"/>
    <w:pPr>
      <w:ind w:left="720"/>
      <w:contextualSpacing/>
    </w:pPr>
    <w:rPr>
      <w:lang w:eastAsia="eu-ES" w:bidi="eu-ES"/>
    </w:rPr>
  </w:style>
  <w:style w:type="paragraph" w:styleId="Amaiera-oharrarentestua">
    <w:name w:val="endnote text"/>
    <w:basedOn w:val="Normala"/>
    <w:link w:val="Amaiera-oharrarentestuaKar"/>
    <w:rsid w:val="002F2942"/>
    <w:rPr>
      <w:sz w:val="20"/>
      <w:szCs w:val="20"/>
    </w:rPr>
  </w:style>
  <w:style w:type="character" w:customStyle="1" w:styleId="Amaiera-oharrarentestuaKar">
    <w:name w:val="Amaiera-oharraren testua Kar"/>
    <w:basedOn w:val="Paragrafoarenletra-tipolehenetsia"/>
    <w:link w:val="Amaiera-oharrarentestua"/>
    <w:rsid w:val="002F2942"/>
  </w:style>
  <w:style w:type="character" w:styleId="Amaiera-oharrarenerreferentzia">
    <w:name w:val="endnote reference"/>
    <w:rsid w:val="002F2942"/>
    <w:rPr>
      <w:vertAlign w:val="superscript"/>
    </w:rPr>
  </w:style>
  <w:style w:type="table" w:styleId="Saretaduntaula">
    <w:name w:val="Table Grid"/>
    <w:basedOn w:val="Taulanormala"/>
    <w:rsid w:val="00DB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0BC9"/>
    <w:pPr>
      <w:autoSpaceDE w:val="0"/>
      <w:autoSpaceDN w:val="0"/>
      <w:adjustRightInd w:val="0"/>
    </w:pPr>
    <w:rPr>
      <w:rFonts w:ascii="Arial" w:hAnsi="Arial" w:cs="Arial"/>
      <w:color w:val="000000"/>
      <w:sz w:val="24"/>
      <w:szCs w:val="24"/>
    </w:rPr>
  </w:style>
  <w:style w:type="paragraph" w:customStyle="1" w:styleId="parrafo1">
    <w:name w:val="parrafo1"/>
    <w:basedOn w:val="Normala"/>
    <w:rsid w:val="00523193"/>
    <w:pPr>
      <w:spacing w:before="180" w:after="180"/>
      <w:ind w:firstLine="360"/>
      <w:jc w:val="both"/>
    </w:pPr>
  </w:style>
  <w:style w:type="paragraph" w:customStyle="1" w:styleId="parrafo22">
    <w:name w:val="parrafo_22"/>
    <w:basedOn w:val="Normala"/>
    <w:rsid w:val="00523193"/>
    <w:pPr>
      <w:spacing w:before="360" w:after="180"/>
      <w:ind w:firstLine="360"/>
      <w:jc w:val="both"/>
    </w:pPr>
  </w:style>
  <w:style w:type="paragraph" w:styleId="Oin-oharrarentestua">
    <w:name w:val="footnote text"/>
    <w:basedOn w:val="Normala"/>
    <w:link w:val="Oin-oharrarentestuaKar"/>
    <w:semiHidden/>
    <w:unhideWhenUsed/>
    <w:rsid w:val="000B2885"/>
    <w:rPr>
      <w:sz w:val="20"/>
      <w:szCs w:val="20"/>
    </w:rPr>
  </w:style>
  <w:style w:type="character" w:customStyle="1" w:styleId="Oin-oharrarentestuaKar">
    <w:name w:val="Oin-oharraren testua Kar"/>
    <w:basedOn w:val="Paragrafoarenletra-tipolehenetsia"/>
    <w:link w:val="Oin-oharrarentestua"/>
    <w:semiHidden/>
    <w:rsid w:val="000B2885"/>
  </w:style>
  <w:style w:type="character" w:styleId="Oin-oharrarenerreferentzia">
    <w:name w:val="footnote reference"/>
    <w:basedOn w:val="Paragrafoarenletra-tipolehenetsia"/>
    <w:semiHidden/>
    <w:unhideWhenUsed/>
    <w:rsid w:val="000B2885"/>
    <w:rPr>
      <w:vertAlign w:val="superscript"/>
    </w:rPr>
  </w:style>
  <w:style w:type="character" w:customStyle="1" w:styleId="Orri-oinaKar">
    <w:name w:val="Orri-oina Kar"/>
    <w:basedOn w:val="Paragrafoarenletra-tipolehenetsia"/>
    <w:link w:val="Orri-oina"/>
    <w:uiPriority w:val="99"/>
    <w:rsid w:val="00467AA4"/>
    <w:rPr>
      <w:sz w:val="24"/>
      <w:szCs w:val="24"/>
    </w:rPr>
  </w:style>
  <w:style w:type="paragraph" w:styleId="Bunbuiloarentestua">
    <w:name w:val="Balloon Text"/>
    <w:basedOn w:val="Normala"/>
    <w:link w:val="BunbuiloarentestuaKar"/>
    <w:semiHidden/>
    <w:unhideWhenUsed/>
    <w:rsid w:val="00045665"/>
    <w:rPr>
      <w:rFonts w:ascii="Tahoma" w:hAnsi="Tahoma" w:cs="Tahoma"/>
      <w:sz w:val="16"/>
      <w:szCs w:val="16"/>
    </w:rPr>
  </w:style>
  <w:style w:type="character" w:customStyle="1" w:styleId="BunbuiloarentestuaKar">
    <w:name w:val="Bunbuiloaren testua Kar"/>
    <w:basedOn w:val="Paragrafoarenletra-tipolehenetsia"/>
    <w:link w:val="Bunbuiloarentestua"/>
    <w:semiHidden/>
    <w:rsid w:val="00045665"/>
    <w:rPr>
      <w:rFonts w:ascii="Tahoma" w:hAnsi="Tahoma" w:cs="Tahoma"/>
      <w:sz w:val="16"/>
      <w:szCs w:val="16"/>
    </w:rPr>
  </w:style>
  <w:style w:type="character" w:styleId="Iruzkinarenerreferentzia">
    <w:name w:val="annotation reference"/>
    <w:basedOn w:val="Paragrafoarenletra-tipolehenetsia"/>
    <w:semiHidden/>
    <w:unhideWhenUsed/>
    <w:rsid w:val="00393C87"/>
    <w:rPr>
      <w:sz w:val="16"/>
      <w:szCs w:val="16"/>
    </w:rPr>
  </w:style>
  <w:style w:type="paragraph" w:styleId="Iruzkinarentestua">
    <w:name w:val="annotation text"/>
    <w:basedOn w:val="Normala"/>
    <w:link w:val="IruzkinarentestuaKar"/>
    <w:semiHidden/>
    <w:unhideWhenUsed/>
    <w:rsid w:val="00393C87"/>
    <w:rPr>
      <w:sz w:val="20"/>
      <w:szCs w:val="20"/>
    </w:rPr>
  </w:style>
  <w:style w:type="character" w:customStyle="1" w:styleId="IruzkinarentestuaKar">
    <w:name w:val="Iruzkinaren testua Kar"/>
    <w:basedOn w:val="Paragrafoarenletra-tipolehenetsia"/>
    <w:link w:val="Iruzkinarentestua"/>
    <w:semiHidden/>
    <w:rsid w:val="00393C87"/>
  </w:style>
  <w:style w:type="paragraph" w:styleId="Iruzkinarengaia">
    <w:name w:val="annotation subject"/>
    <w:basedOn w:val="Iruzkinarentestua"/>
    <w:next w:val="Iruzkinarentestua"/>
    <w:link w:val="IruzkinarengaiaKar"/>
    <w:semiHidden/>
    <w:unhideWhenUsed/>
    <w:rsid w:val="00393C87"/>
    <w:rPr>
      <w:b/>
      <w:bCs/>
    </w:rPr>
  </w:style>
  <w:style w:type="character" w:customStyle="1" w:styleId="IruzkinarengaiaKar">
    <w:name w:val="Iruzkinaren gaia Kar"/>
    <w:basedOn w:val="IruzkinarentestuaKar"/>
    <w:link w:val="Iruzkinarengaia"/>
    <w:semiHidden/>
    <w:rsid w:val="00393C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C5743C"/>
    <w:rPr>
      <w:sz w:val="24"/>
      <w:szCs w:val="24"/>
    </w:rPr>
  </w:style>
  <w:style w:type="paragraph" w:styleId="2izenburua">
    <w:name w:val="heading 2"/>
    <w:basedOn w:val="Normala"/>
    <w:next w:val="Normala"/>
    <w:qFormat/>
    <w:rsid w:val="00C5743C"/>
    <w:pPr>
      <w:keepNext/>
      <w:outlineLvl w:val="1"/>
    </w:pPr>
    <w:rPr>
      <w:rFonts w:ascii="Arial" w:hAnsi="Arial"/>
      <w:b/>
      <w:sz w:val="14"/>
    </w:rPr>
  </w:style>
  <w:style w:type="paragraph" w:styleId="4izenburua">
    <w:name w:val="heading 4"/>
    <w:basedOn w:val="Normala"/>
    <w:next w:val="Normala"/>
    <w:qFormat/>
    <w:rsid w:val="00C5743C"/>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link w:val="Orri-oinaKar"/>
    <w:uiPriority w:val="99"/>
    <w:rsid w:val="00C5743C"/>
    <w:pPr>
      <w:tabs>
        <w:tab w:val="center" w:pos="4819"/>
        <w:tab w:val="right" w:pos="9071"/>
      </w:tabs>
    </w:pPr>
  </w:style>
  <w:style w:type="paragraph" w:styleId="Goiburua">
    <w:name w:val="header"/>
    <w:basedOn w:val="Normala"/>
    <w:rsid w:val="00C5743C"/>
    <w:pPr>
      <w:tabs>
        <w:tab w:val="center" w:pos="4819"/>
        <w:tab w:val="right" w:pos="9071"/>
      </w:tabs>
    </w:pPr>
  </w:style>
  <w:style w:type="paragraph" w:styleId="Gorputz-testua">
    <w:name w:val="Body Text"/>
    <w:basedOn w:val="Normala"/>
    <w:link w:val="Gorputz-testuaKar"/>
    <w:rsid w:val="000934E0"/>
    <w:rPr>
      <w:rFonts w:ascii="Arial" w:hAnsi="Arial" w:cs="Arial"/>
      <w:sz w:val="19"/>
      <w:szCs w:val="19"/>
      <w:lang w:eastAsia="en-US"/>
    </w:rPr>
  </w:style>
  <w:style w:type="character" w:customStyle="1" w:styleId="Gorputz-testuaKar">
    <w:name w:val="Gorputz-testua Kar"/>
    <w:link w:val="Gorputz-testua"/>
    <w:rsid w:val="000934E0"/>
    <w:rPr>
      <w:rFonts w:ascii="Arial" w:hAnsi="Arial" w:cs="Arial"/>
      <w:sz w:val="19"/>
      <w:szCs w:val="19"/>
      <w:lang w:val="eu-ES" w:eastAsia="en-US"/>
    </w:rPr>
  </w:style>
  <w:style w:type="paragraph" w:styleId="Zerrenda-paragrafoa">
    <w:name w:val="List Paragraph"/>
    <w:basedOn w:val="Normala"/>
    <w:uiPriority w:val="34"/>
    <w:qFormat/>
    <w:rsid w:val="002F2942"/>
    <w:pPr>
      <w:ind w:left="720"/>
      <w:contextualSpacing/>
    </w:pPr>
    <w:rPr>
      <w:lang w:eastAsia="eu-ES" w:bidi="eu-ES"/>
    </w:rPr>
  </w:style>
  <w:style w:type="paragraph" w:styleId="Amaiera-oharrarentestua">
    <w:name w:val="endnote text"/>
    <w:basedOn w:val="Normala"/>
    <w:link w:val="Amaiera-oharrarentestuaKar"/>
    <w:rsid w:val="002F2942"/>
    <w:rPr>
      <w:sz w:val="20"/>
      <w:szCs w:val="20"/>
    </w:rPr>
  </w:style>
  <w:style w:type="character" w:customStyle="1" w:styleId="Amaiera-oharrarentestuaKar">
    <w:name w:val="Amaiera-oharraren testua Kar"/>
    <w:basedOn w:val="Paragrafoarenletra-tipolehenetsia"/>
    <w:link w:val="Amaiera-oharrarentestua"/>
    <w:rsid w:val="002F2942"/>
  </w:style>
  <w:style w:type="character" w:styleId="Amaiera-oharrarenerreferentzia">
    <w:name w:val="endnote reference"/>
    <w:rsid w:val="002F2942"/>
    <w:rPr>
      <w:vertAlign w:val="superscript"/>
    </w:rPr>
  </w:style>
  <w:style w:type="table" w:styleId="Saretaduntaula">
    <w:name w:val="Table Grid"/>
    <w:basedOn w:val="Taulanormala"/>
    <w:rsid w:val="00DB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0BC9"/>
    <w:pPr>
      <w:autoSpaceDE w:val="0"/>
      <w:autoSpaceDN w:val="0"/>
      <w:adjustRightInd w:val="0"/>
    </w:pPr>
    <w:rPr>
      <w:rFonts w:ascii="Arial" w:hAnsi="Arial" w:cs="Arial"/>
      <w:color w:val="000000"/>
      <w:sz w:val="24"/>
      <w:szCs w:val="24"/>
    </w:rPr>
  </w:style>
  <w:style w:type="paragraph" w:customStyle="1" w:styleId="parrafo1">
    <w:name w:val="parrafo1"/>
    <w:basedOn w:val="Normala"/>
    <w:rsid w:val="00523193"/>
    <w:pPr>
      <w:spacing w:before="180" w:after="180"/>
      <w:ind w:firstLine="360"/>
      <w:jc w:val="both"/>
    </w:pPr>
  </w:style>
  <w:style w:type="paragraph" w:customStyle="1" w:styleId="parrafo22">
    <w:name w:val="parrafo_22"/>
    <w:basedOn w:val="Normala"/>
    <w:rsid w:val="00523193"/>
    <w:pPr>
      <w:spacing w:before="360" w:after="180"/>
      <w:ind w:firstLine="360"/>
      <w:jc w:val="both"/>
    </w:pPr>
  </w:style>
  <w:style w:type="paragraph" w:styleId="Oin-oharrarentestua">
    <w:name w:val="footnote text"/>
    <w:basedOn w:val="Normala"/>
    <w:link w:val="Oin-oharrarentestuaKar"/>
    <w:semiHidden/>
    <w:unhideWhenUsed/>
    <w:rsid w:val="000B2885"/>
    <w:rPr>
      <w:sz w:val="20"/>
      <w:szCs w:val="20"/>
    </w:rPr>
  </w:style>
  <w:style w:type="character" w:customStyle="1" w:styleId="Oin-oharrarentestuaKar">
    <w:name w:val="Oin-oharraren testua Kar"/>
    <w:basedOn w:val="Paragrafoarenletra-tipolehenetsia"/>
    <w:link w:val="Oin-oharrarentestua"/>
    <w:semiHidden/>
    <w:rsid w:val="000B2885"/>
  </w:style>
  <w:style w:type="character" w:styleId="Oin-oharrarenerreferentzia">
    <w:name w:val="footnote reference"/>
    <w:basedOn w:val="Paragrafoarenletra-tipolehenetsia"/>
    <w:semiHidden/>
    <w:unhideWhenUsed/>
    <w:rsid w:val="000B2885"/>
    <w:rPr>
      <w:vertAlign w:val="superscript"/>
    </w:rPr>
  </w:style>
  <w:style w:type="character" w:customStyle="1" w:styleId="Orri-oinaKar">
    <w:name w:val="Orri-oina Kar"/>
    <w:basedOn w:val="Paragrafoarenletra-tipolehenetsia"/>
    <w:link w:val="Orri-oina"/>
    <w:uiPriority w:val="99"/>
    <w:rsid w:val="00467AA4"/>
    <w:rPr>
      <w:sz w:val="24"/>
      <w:szCs w:val="24"/>
    </w:rPr>
  </w:style>
  <w:style w:type="paragraph" w:styleId="Bunbuiloarentestua">
    <w:name w:val="Balloon Text"/>
    <w:basedOn w:val="Normala"/>
    <w:link w:val="BunbuiloarentestuaKar"/>
    <w:semiHidden/>
    <w:unhideWhenUsed/>
    <w:rsid w:val="00045665"/>
    <w:rPr>
      <w:rFonts w:ascii="Tahoma" w:hAnsi="Tahoma" w:cs="Tahoma"/>
      <w:sz w:val="16"/>
      <w:szCs w:val="16"/>
    </w:rPr>
  </w:style>
  <w:style w:type="character" w:customStyle="1" w:styleId="BunbuiloarentestuaKar">
    <w:name w:val="Bunbuiloaren testua Kar"/>
    <w:basedOn w:val="Paragrafoarenletra-tipolehenetsia"/>
    <w:link w:val="Bunbuiloarentestua"/>
    <w:semiHidden/>
    <w:rsid w:val="00045665"/>
    <w:rPr>
      <w:rFonts w:ascii="Tahoma" w:hAnsi="Tahoma" w:cs="Tahoma"/>
      <w:sz w:val="16"/>
      <w:szCs w:val="16"/>
    </w:rPr>
  </w:style>
  <w:style w:type="character" w:styleId="Iruzkinarenerreferentzia">
    <w:name w:val="annotation reference"/>
    <w:basedOn w:val="Paragrafoarenletra-tipolehenetsia"/>
    <w:semiHidden/>
    <w:unhideWhenUsed/>
    <w:rsid w:val="00393C87"/>
    <w:rPr>
      <w:sz w:val="16"/>
      <w:szCs w:val="16"/>
    </w:rPr>
  </w:style>
  <w:style w:type="paragraph" w:styleId="Iruzkinarentestua">
    <w:name w:val="annotation text"/>
    <w:basedOn w:val="Normala"/>
    <w:link w:val="IruzkinarentestuaKar"/>
    <w:semiHidden/>
    <w:unhideWhenUsed/>
    <w:rsid w:val="00393C87"/>
    <w:rPr>
      <w:sz w:val="20"/>
      <w:szCs w:val="20"/>
    </w:rPr>
  </w:style>
  <w:style w:type="character" w:customStyle="1" w:styleId="IruzkinarentestuaKar">
    <w:name w:val="Iruzkinaren testua Kar"/>
    <w:basedOn w:val="Paragrafoarenletra-tipolehenetsia"/>
    <w:link w:val="Iruzkinarentestua"/>
    <w:semiHidden/>
    <w:rsid w:val="00393C87"/>
  </w:style>
  <w:style w:type="paragraph" w:styleId="Iruzkinarengaia">
    <w:name w:val="annotation subject"/>
    <w:basedOn w:val="Iruzkinarentestua"/>
    <w:next w:val="Iruzkinarentestua"/>
    <w:link w:val="IruzkinarengaiaKar"/>
    <w:semiHidden/>
    <w:unhideWhenUsed/>
    <w:rsid w:val="00393C87"/>
    <w:rPr>
      <w:b/>
      <w:bCs/>
    </w:rPr>
  </w:style>
  <w:style w:type="character" w:customStyle="1" w:styleId="IruzkinarengaiaKar">
    <w:name w:val="Iruzkinaren gaia Kar"/>
    <w:basedOn w:val="IruzkinarentestuaKar"/>
    <w:link w:val="Iruzkinarengaia"/>
    <w:semiHidden/>
    <w:rsid w:val="00393C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855241">
      <w:bodyDiv w:val="1"/>
      <w:marLeft w:val="0"/>
      <w:marRight w:val="0"/>
      <w:marTop w:val="0"/>
      <w:marBottom w:val="0"/>
      <w:divBdr>
        <w:top w:val="none" w:sz="0" w:space="0" w:color="auto"/>
        <w:left w:val="none" w:sz="0" w:space="0" w:color="auto"/>
        <w:bottom w:val="none" w:sz="0" w:space="0" w:color="auto"/>
        <w:right w:val="none" w:sz="0" w:space="0" w:color="auto"/>
      </w:divBdr>
      <w:divsChild>
        <w:div w:id="220360843">
          <w:marLeft w:val="0"/>
          <w:marRight w:val="0"/>
          <w:marTop w:val="0"/>
          <w:marBottom w:val="0"/>
          <w:divBdr>
            <w:top w:val="none" w:sz="0" w:space="0" w:color="auto"/>
            <w:left w:val="none" w:sz="0" w:space="0" w:color="auto"/>
            <w:bottom w:val="none" w:sz="0" w:space="0" w:color="auto"/>
            <w:right w:val="none" w:sz="0" w:space="0" w:color="auto"/>
          </w:divBdr>
        </w:div>
        <w:div w:id="859126660">
          <w:marLeft w:val="0"/>
          <w:marRight w:val="0"/>
          <w:marTop w:val="0"/>
          <w:marBottom w:val="0"/>
          <w:divBdr>
            <w:top w:val="none" w:sz="0" w:space="0" w:color="auto"/>
            <w:left w:val="none" w:sz="0" w:space="0" w:color="auto"/>
            <w:bottom w:val="none" w:sz="0" w:space="0" w:color="auto"/>
            <w:right w:val="none" w:sz="0" w:space="0" w:color="auto"/>
          </w:divBdr>
        </w:div>
        <w:div w:id="1120145610">
          <w:marLeft w:val="0"/>
          <w:marRight w:val="0"/>
          <w:marTop w:val="0"/>
          <w:marBottom w:val="0"/>
          <w:divBdr>
            <w:top w:val="none" w:sz="0" w:space="0" w:color="auto"/>
            <w:left w:val="none" w:sz="0" w:space="0" w:color="auto"/>
            <w:bottom w:val="none" w:sz="0" w:space="0" w:color="auto"/>
            <w:right w:val="none" w:sz="0" w:space="0" w:color="auto"/>
          </w:divBdr>
        </w:div>
        <w:div w:id="1257249537">
          <w:marLeft w:val="0"/>
          <w:marRight w:val="0"/>
          <w:marTop w:val="0"/>
          <w:marBottom w:val="0"/>
          <w:divBdr>
            <w:top w:val="none" w:sz="0" w:space="0" w:color="auto"/>
            <w:left w:val="none" w:sz="0" w:space="0" w:color="auto"/>
            <w:bottom w:val="none" w:sz="0" w:space="0" w:color="auto"/>
            <w:right w:val="none" w:sz="0" w:space="0" w:color="auto"/>
          </w:divBdr>
        </w:div>
        <w:div w:id="1291860017">
          <w:marLeft w:val="0"/>
          <w:marRight w:val="0"/>
          <w:marTop w:val="0"/>
          <w:marBottom w:val="0"/>
          <w:divBdr>
            <w:top w:val="none" w:sz="0" w:space="0" w:color="auto"/>
            <w:left w:val="none" w:sz="0" w:space="0" w:color="auto"/>
            <w:bottom w:val="none" w:sz="0" w:space="0" w:color="auto"/>
            <w:right w:val="none" w:sz="0" w:space="0" w:color="auto"/>
          </w:divBdr>
        </w:div>
        <w:div w:id="1327779924">
          <w:marLeft w:val="0"/>
          <w:marRight w:val="0"/>
          <w:marTop w:val="0"/>
          <w:marBottom w:val="0"/>
          <w:divBdr>
            <w:top w:val="none" w:sz="0" w:space="0" w:color="auto"/>
            <w:left w:val="none" w:sz="0" w:space="0" w:color="auto"/>
            <w:bottom w:val="none" w:sz="0" w:space="0" w:color="auto"/>
            <w:right w:val="none" w:sz="0" w:space="0" w:color="auto"/>
          </w:divBdr>
        </w:div>
      </w:divsChild>
    </w:div>
    <w:div w:id="896664434">
      <w:bodyDiv w:val="1"/>
      <w:marLeft w:val="0"/>
      <w:marRight w:val="0"/>
      <w:marTop w:val="0"/>
      <w:marBottom w:val="0"/>
      <w:divBdr>
        <w:top w:val="none" w:sz="0" w:space="0" w:color="auto"/>
        <w:left w:val="none" w:sz="0" w:space="0" w:color="auto"/>
        <w:bottom w:val="none" w:sz="0" w:space="0" w:color="auto"/>
        <w:right w:val="none" w:sz="0" w:space="0" w:color="auto"/>
      </w:divBdr>
      <w:divsChild>
        <w:div w:id="1125150602">
          <w:marLeft w:val="0"/>
          <w:marRight w:val="0"/>
          <w:marTop w:val="720"/>
          <w:marBottom w:val="720"/>
          <w:divBdr>
            <w:top w:val="none" w:sz="0" w:space="0" w:color="auto"/>
            <w:left w:val="none" w:sz="0" w:space="0" w:color="auto"/>
            <w:bottom w:val="none" w:sz="0" w:space="0" w:color="auto"/>
            <w:right w:val="none" w:sz="0" w:space="0" w:color="auto"/>
          </w:divBdr>
          <w:divsChild>
            <w:div w:id="307904224">
              <w:marLeft w:val="0"/>
              <w:marRight w:val="0"/>
              <w:marTop w:val="0"/>
              <w:marBottom w:val="0"/>
              <w:divBdr>
                <w:top w:val="none" w:sz="0" w:space="0" w:color="auto"/>
                <w:left w:val="none" w:sz="0" w:space="0" w:color="auto"/>
                <w:bottom w:val="none" w:sz="0" w:space="0" w:color="auto"/>
                <w:right w:val="none" w:sz="0" w:space="0" w:color="auto"/>
              </w:divBdr>
              <w:divsChild>
                <w:div w:id="1279752047">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mgutirod\AppData\Roaming\Microsoft\Plantillas\Plantilla%20Departa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9EFBC-7DD5-4DAF-B1E3-AF8CE56E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Departamento.dot</Template>
  <TotalTime>3</TotalTime>
  <Pages>2</Pages>
  <Words>554</Words>
  <Characters>2984</Characters>
  <Application>Microsoft Office Word</Application>
  <DocSecurity>0</DocSecurity>
  <Lines>124</Lines>
  <Paragraphs>11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Gutiérrez Rodríguez, Marisol</dc:creator>
  <cp:lastModifiedBy>Idoia</cp:lastModifiedBy>
  <cp:revision>3</cp:revision>
  <cp:lastPrinted>2018-01-22T14:38:00Z</cp:lastPrinted>
  <dcterms:created xsi:type="dcterms:W3CDTF">2019-02-25T18:21:00Z</dcterms:created>
  <dcterms:modified xsi:type="dcterms:W3CDTF">2019-02-27T09:54:00Z</dcterms:modified>
</cp:coreProperties>
</file>